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6DD" w:rsidRPr="00F931FF" w:rsidRDefault="009A06DD" w:rsidP="00E45A63">
      <w:pPr>
        <w:rPr>
          <w:sz w:val="28"/>
          <w:szCs w:val="28"/>
        </w:rPr>
      </w:pPr>
      <w:r w:rsidRPr="00F931FF">
        <w:rPr>
          <w:sz w:val="28"/>
          <w:szCs w:val="28"/>
        </w:rPr>
        <w:t>Planification de vos séries de repères</w:t>
      </w:r>
    </w:p>
    <w:p w:rsidR="009A06DD" w:rsidRPr="00E45A63" w:rsidRDefault="009A06DD" w:rsidP="00E45A63">
      <w:r w:rsidRPr="00E45A63">
        <w:t xml:space="preserve">Avant de commencer la modélisation, il est recommandé de définir les préfixes et numéros de début du repérage que vous utiliserez pour tout le projet. Une planification soignée permet d'éviter les conflits de repérage. </w:t>
      </w:r>
    </w:p>
    <w:p w:rsidR="009A06DD" w:rsidRPr="00E45A63" w:rsidRDefault="009A06DD" w:rsidP="00E45A63">
      <w:r w:rsidRPr="00E45A63">
        <w:t>Pour gagner du temps, incluez les séries de repères dans les propriétés de pièces par défaut pour chaque type de pièce avant de commencer la modélisation.</w:t>
      </w:r>
    </w:p>
    <w:p w:rsidR="009A06DD" w:rsidRPr="00E45A63" w:rsidRDefault="009A06DD" w:rsidP="00E45A63">
      <w:r w:rsidRPr="00E45A63">
        <w:t>Il se peut que vous souhaitiez omettre le préfixe de pièce pour les pièces secondaires, telles que les plats. Le cas échéant, vérifiez que vous attribuez un numéro de début pour cette série de repères afin qu'elle ne chevauche pas d'autres pièces.</w:t>
      </w:r>
    </w:p>
    <w:p w:rsidR="00F931FF" w:rsidRDefault="00F931FF" w:rsidP="00E45A63"/>
    <w:p w:rsidR="009A06DD" w:rsidRPr="00E45A63" w:rsidRDefault="009A06DD" w:rsidP="00E45A63">
      <w:r w:rsidRPr="00E45A63">
        <w:t xml:space="preserve">Exemple </w:t>
      </w:r>
    </w:p>
    <w:p w:rsidR="009A06DD" w:rsidRDefault="009A06DD" w:rsidP="00E45A63">
      <w:r w:rsidRPr="00E45A63">
        <w:t>Pour planifier les séries de repères, vous pouvez créer un tableau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48" w:type="dxa"/>
          <w:left w:w="48" w:type="dxa"/>
          <w:bottom w:w="48" w:type="dxa"/>
          <w:right w:w="48" w:type="dxa"/>
        </w:tblCellMar>
        <w:tblLook w:val="04A0"/>
      </w:tblPr>
      <w:tblGrid>
        <w:gridCol w:w="2835"/>
        <w:gridCol w:w="1134"/>
        <w:gridCol w:w="1623"/>
        <w:gridCol w:w="1417"/>
        <w:gridCol w:w="1843"/>
      </w:tblGrid>
      <w:tr w:rsidR="00F931FF" w:rsidRPr="003C76F8" w:rsidTr="0052451D">
        <w:trPr>
          <w:tblHeader/>
          <w:tblCellSpacing w:w="0" w:type="dxa"/>
        </w:trPr>
        <w:tc>
          <w:tcPr>
            <w:tcW w:w="2835" w:type="dxa"/>
            <w:tcBorders>
              <w:top w:val="outset" w:sz="6" w:space="0" w:color="auto"/>
              <w:left w:val="outset" w:sz="6" w:space="0" w:color="auto"/>
              <w:bottom w:val="outset" w:sz="6" w:space="0" w:color="auto"/>
              <w:right w:val="outset" w:sz="6" w:space="0" w:color="auto"/>
            </w:tcBorders>
            <w:shd w:val="clear" w:color="auto" w:fill="E2E2E7"/>
            <w:vAlign w:val="center"/>
            <w:hideMark/>
          </w:tcPr>
          <w:p w:rsidR="00F931FF" w:rsidRPr="003C76F8" w:rsidRDefault="00F931FF" w:rsidP="0052451D">
            <w:pPr>
              <w:spacing w:after="0"/>
              <w:ind w:right="-126" w:firstLine="0"/>
              <w:jc w:val="center"/>
            </w:pPr>
            <w:r w:rsidRPr="003C76F8">
              <w:t>Type de pièce</w:t>
            </w:r>
          </w:p>
        </w:tc>
        <w:tc>
          <w:tcPr>
            <w:tcW w:w="1134" w:type="dxa"/>
            <w:tcBorders>
              <w:top w:val="outset" w:sz="6" w:space="0" w:color="auto"/>
              <w:left w:val="outset" w:sz="6" w:space="0" w:color="auto"/>
              <w:bottom w:val="outset" w:sz="6" w:space="0" w:color="auto"/>
              <w:right w:val="outset" w:sz="6" w:space="0" w:color="auto"/>
            </w:tcBorders>
            <w:shd w:val="clear" w:color="auto" w:fill="E2E2E7"/>
            <w:vAlign w:val="center"/>
            <w:hideMark/>
          </w:tcPr>
          <w:p w:rsidR="00F931FF" w:rsidRPr="003C76F8" w:rsidRDefault="00F931FF" w:rsidP="0052451D">
            <w:pPr>
              <w:spacing w:after="0"/>
              <w:ind w:right="15" w:firstLine="0"/>
              <w:jc w:val="center"/>
            </w:pPr>
            <w:r w:rsidRPr="003C76F8">
              <w:t>Pièce</w:t>
            </w:r>
          </w:p>
          <w:p w:rsidR="00F931FF" w:rsidRPr="003C76F8" w:rsidRDefault="00F931FF" w:rsidP="0052451D">
            <w:pPr>
              <w:spacing w:after="0"/>
              <w:ind w:right="15" w:firstLine="0"/>
              <w:jc w:val="center"/>
            </w:pPr>
            <w:r w:rsidRPr="003C76F8">
              <w:t>Préfixe</w:t>
            </w:r>
          </w:p>
        </w:tc>
        <w:tc>
          <w:tcPr>
            <w:tcW w:w="1623" w:type="dxa"/>
            <w:tcBorders>
              <w:top w:val="outset" w:sz="6" w:space="0" w:color="auto"/>
              <w:left w:val="outset" w:sz="6" w:space="0" w:color="auto"/>
              <w:bottom w:val="outset" w:sz="6" w:space="0" w:color="auto"/>
              <w:right w:val="outset" w:sz="6" w:space="0" w:color="auto"/>
            </w:tcBorders>
            <w:shd w:val="clear" w:color="auto" w:fill="E2E2E7"/>
            <w:vAlign w:val="center"/>
            <w:hideMark/>
          </w:tcPr>
          <w:p w:rsidR="00F931FF" w:rsidRPr="003C76F8" w:rsidRDefault="00F931FF" w:rsidP="0052451D">
            <w:pPr>
              <w:spacing w:after="0"/>
              <w:ind w:right="15" w:firstLine="0"/>
              <w:jc w:val="center"/>
            </w:pPr>
            <w:r w:rsidRPr="003C76F8">
              <w:t>Pièce</w:t>
            </w:r>
          </w:p>
          <w:p w:rsidR="00F931FF" w:rsidRPr="003C76F8" w:rsidRDefault="00F931FF" w:rsidP="0052451D">
            <w:pPr>
              <w:spacing w:after="0"/>
              <w:ind w:right="15" w:firstLine="0"/>
              <w:jc w:val="center"/>
            </w:pPr>
            <w:r w:rsidRPr="003C76F8">
              <w:t>Numéro début</w:t>
            </w:r>
          </w:p>
        </w:tc>
        <w:tc>
          <w:tcPr>
            <w:tcW w:w="1417" w:type="dxa"/>
            <w:tcBorders>
              <w:top w:val="outset" w:sz="6" w:space="0" w:color="auto"/>
              <w:left w:val="outset" w:sz="6" w:space="0" w:color="auto"/>
              <w:bottom w:val="outset" w:sz="6" w:space="0" w:color="auto"/>
              <w:right w:val="outset" w:sz="6" w:space="0" w:color="auto"/>
            </w:tcBorders>
            <w:shd w:val="clear" w:color="auto" w:fill="E2E2E7"/>
            <w:vAlign w:val="center"/>
            <w:hideMark/>
          </w:tcPr>
          <w:p w:rsidR="00F931FF" w:rsidRPr="003C76F8" w:rsidRDefault="00F931FF" w:rsidP="0052451D">
            <w:pPr>
              <w:spacing w:after="0"/>
              <w:ind w:right="15" w:firstLine="0"/>
              <w:jc w:val="center"/>
            </w:pPr>
            <w:r w:rsidRPr="003C76F8">
              <w:t>Assemblage</w:t>
            </w:r>
          </w:p>
          <w:p w:rsidR="00F931FF" w:rsidRPr="003C76F8" w:rsidRDefault="00F931FF" w:rsidP="0052451D">
            <w:pPr>
              <w:spacing w:after="0"/>
              <w:ind w:right="15" w:firstLine="0"/>
              <w:jc w:val="center"/>
            </w:pPr>
            <w:r w:rsidRPr="003C76F8">
              <w:t>Préfixe</w:t>
            </w:r>
          </w:p>
        </w:tc>
        <w:tc>
          <w:tcPr>
            <w:tcW w:w="1843" w:type="dxa"/>
            <w:tcBorders>
              <w:top w:val="outset" w:sz="6" w:space="0" w:color="auto"/>
              <w:left w:val="outset" w:sz="6" w:space="0" w:color="auto"/>
              <w:bottom w:val="outset" w:sz="6" w:space="0" w:color="auto"/>
              <w:right w:val="outset" w:sz="6" w:space="0" w:color="auto"/>
            </w:tcBorders>
            <w:shd w:val="clear" w:color="auto" w:fill="E2E2E7"/>
            <w:vAlign w:val="center"/>
            <w:hideMark/>
          </w:tcPr>
          <w:p w:rsidR="00F931FF" w:rsidRPr="003C76F8" w:rsidRDefault="00F931FF" w:rsidP="0052451D">
            <w:pPr>
              <w:spacing w:after="0"/>
              <w:ind w:right="15" w:firstLine="0"/>
              <w:jc w:val="center"/>
            </w:pPr>
            <w:r w:rsidRPr="003C76F8">
              <w:t>Assemblage</w:t>
            </w:r>
          </w:p>
          <w:p w:rsidR="00F931FF" w:rsidRPr="003C76F8" w:rsidRDefault="00F931FF" w:rsidP="0052451D">
            <w:pPr>
              <w:spacing w:after="0"/>
              <w:ind w:right="15" w:firstLine="0"/>
              <w:jc w:val="center"/>
            </w:pPr>
            <w:r w:rsidRPr="003C76F8">
              <w:t>Numéro début</w:t>
            </w:r>
          </w:p>
        </w:tc>
      </w:tr>
      <w:tr w:rsidR="00F931FF" w:rsidRPr="003C76F8" w:rsidTr="0052451D">
        <w:trPr>
          <w:trHeight w:hRule="exact" w:val="567"/>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26" w:firstLine="0"/>
              <w:jc w:val="center"/>
            </w:pPr>
            <w:r w:rsidRPr="003C76F8">
              <w:t>Poutr</w:t>
            </w:r>
            <w:r>
              <w:t>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PB</w:t>
            </w:r>
          </w:p>
        </w:tc>
        <w:tc>
          <w:tcPr>
            <w:tcW w:w="162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AB</w:t>
            </w:r>
          </w:p>
        </w:tc>
        <w:tc>
          <w:tcPr>
            <w:tcW w:w="184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r>
      <w:tr w:rsidR="00F931FF" w:rsidRPr="003C76F8" w:rsidTr="0052451D">
        <w:trPr>
          <w:trHeight w:hRule="exact" w:val="567"/>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25" w:firstLine="0"/>
              <w:jc w:val="center"/>
            </w:pPr>
            <w:r w:rsidRPr="003C76F8">
              <w:t>Contreventement vertical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PVB</w:t>
            </w:r>
          </w:p>
        </w:tc>
        <w:tc>
          <w:tcPr>
            <w:tcW w:w="162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AVB</w:t>
            </w:r>
          </w:p>
        </w:tc>
        <w:tc>
          <w:tcPr>
            <w:tcW w:w="184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r>
      <w:tr w:rsidR="00F931FF" w:rsidRPr="003C76F8" w:rsidTr="0052451D">
        <w:trPr>
          <w:trHeight w:hRule="exact" w:val="567"/>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26" w:firstLine="0"/>
              <w:jc w:val="center"/>
            </w:pPr>
            <w:r w:rsidRPr="003C76F8">
              <w:t>Contreventement horizontal</w:t>
            </w:r>
          </w:p>
        </w:tc>
        <w:tc>
          <w:tcPr>
            <w:tcW w:w="1134"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PHB</w:t>
            </w:r>
          </w:p>
        </w:tc>
        <w:tc>
          <w:tcPr>
            <w:tcW w:w="162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AHB</w:t>
            </w:r>
          </w:p>
        </w:tc>
        <w:tc>
          <w:tcPr>
            <w:tcW w:w="184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r>
      <w:tr w:rsidR="00F931FF" w:rsidRPr="003C76F8" w:rsidTr="0052451D">
        <w:trPr>
          <w:trHeight w:hRule="exact" w:val="567"/>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26" w:firstLine="0"/>
              <w:jc w:val="center"/>
            </w:pPr>
            <w:r w:rsidRPr="003C76F8">
              <w:t>Arbalétrier</w:t>
            </w:r>
          </w:p>
        </w:tc>
        <w:tc>
          <w:tcPr>
            <w:tcW w:w="1134"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PR</w:t>
            </w:r>
          </w:p>
        </w:tc>
        <w:tc>
          <w:tcPr>
            <w:tcW w:w="162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AR</w:t>
            </w:r>
          </w:p>
        </w:tc>
        <w:tc>
          <w:tcPr>
            <w:tcW w:w="184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r>
      <w:tr w:rsidR="00F931FF" w:rsidRPr="003C76F8" w:rsidTr="0052451D">
        <w:trPr>
          <w:trHeight w:hRule="exact" w:val="567"/>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26" w:firstLine="0"/>
              <w:jc w:val="center"/>
            </w:pPr>
            <w:r w:rsidRPr="003C76F8">
              <w:t>Panne</w:t>
            </w:r>
          </w:p>
        </w:tc>
        <w:tc>
          <w:tcPr>
            <w:tcW w:w="1134"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PP</w:t>
            </w:r>
          </w:p>
        </w:tc>
        <w:tc>
          <w:tcPr>
            <w:tcW w:w="162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AP</w:t>
            </w:r>
          </w:p>
        </w:tc>
        <w:tc>
          <w:tcPr>
            <w:tcW w:w="184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r>
      <w:tr w:rsidR="00F931FF" w:rsidRPr="003C76F8" w:rsidTr="0052451D">
        <w:trPr>
          <w:trHeight w:hRule="exact" w:val="567"/>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26" w:firstLine="0"/>
              <w:jc w:val="center"/>
            </w:pPr>
            <w:r w:rsidRPr="003C76F8">
              <w:t>Poteau</w:t>
            </w:r>
          </w:p>
        </w:tc>
        <w:tc>
          <w:tcPr>
            <w:tcW w:w="1134"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PC</w:t>
            </w:r>
          </w:p>
        </w:tc>
        <w:tc>
          <w:tcPr>
            <w:tcW w:w="162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AC</w:t>
            </w:r>
          </w:p>
        </w:tc>
        <w:tc>
          <w:tcPr>
            <w:tcW w:w="184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r>
      <w:tr w:rsidR="00F931FF" w:rsidRPr="003C76F8" w:rsidTr="0052451D">
        <w:trPr>
          <w:trHeight w:hRule="exact" w:val="567"/>
          <w:tblCellSpacing w:w="0" w:type="dxa"/>
        </w:trPr>
        <w:tc>
          <w:tcPr>
            <w:tcW w:w="2835"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26" w:firstLine="0"/>
              <w:jc w:val="center"/>
            </w:pPr>
            <w:r w:rsidRPr="003C76F8">
              <w:t>Plat</w:t>
            </w:r>
          </w:p>
        </w:tc>
        <w:tc>
          <w:tcPr>
            <w:tcW w:w="1134"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p>
        </w:tc>
        <w:tc>
          <w:tcPr>
            <w:tcW w:w="162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1001</w:t>
            </w:r>
          </w:p>
        </w:tc>
        <w:tc>
          <w:tcPr>
            <w:tcW w:w="1417"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A</w:t>
            </w:r>
          </w:p>
        </w:tc>
        <w:tc>
          <w:tcPr>
            <w:tcW w:w="1843" w:type="dxa"/>
            <w:tcBorders>
              <w:top w:val="outset" w:sz="6" w:space="0" w:color="auto"/>
              <w:left w:val="outset" w:sz="6" w:space="0" w:color="auto"/>
              <w:bottom w:val="outset" w:sz="6" w:space="0" w:color="auto"/>
              <w:right w:val="outset" w:sz="6" w:space="0" w:color="auto"/>
            </w:tcBorders>
            <w:vAlign w:val="center"/>
            <w:hideMark/>
          </w:tcPr>
          <w:p w:rsidR="00F931FF" w:rsidRPr="003C76F8" w:rsidRDefault="00F931FF" w:rsidP="0052451D">
            <w:pPr>
              <w:spacing w:after="0"/>
              <w:ind w:right="15" w:firstLine="0"/>
              <w:jc w:val="center"/>
            </w:pPr>
            <w:r w:rsidRPr="003C76F8">
              <w:t>1</w:t>
            </w:r>
          </w:p>
        </w:tc>
      </w:tr>
    </w:tbl>
    <w:p w:rsidR="003C76F8" w:rsidRDefault="003C76F8" w:rsidP="00E45A63"/>
    <w:p w:rsidR="003C76F8" w:rsidRPr="00E45A63" w:rsidRDefault="003C76F8" w:rsidP="00E45A63"/>
    <w:p w:rsidR="009D0530" w:rsidRPr="00E45A63" w:rsidRDefault="00F931FF" w:rsidP="00E45A63"/>
    <w:sectPr w:rsidR="009D0530" w:rsidRPr="00E45A63" w:rsidSect="00393E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06DD"/>
    <w:rsid w:val="000F4E74"/>
    <w:rsid w:val="001A5B5F"/>
    <w:rsid w:val="00230CAC"/>
    <w:rsid w:val="00393E6D"/>
    <w:rsid w:val="00394A8F"/>
    <w:rsid w:val="003C76F8"/>
    <w:rsid w:val="003D7774"/>
    <w:rsid w:val="0072159A"/>
    <w:rsid w:val="00981AEE"/>
    <w:rsid w:val="009A06DD"/>
    <w:rsid w:val="00B45480"/>
    <w:rsid w:val="00E45A63"/>
    <w:rsid w:val="00F443FC"/>
    <w:rsid w:val="00F931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63"/>
    <w:rPr>
      <w:rFonts w:ascii="Arial" w:hAnsi="Arial"/>
      <w:kern w:val="36"/>
      <w:lang w:eastAsia="fr-FR"/>
    </w:rPr>
  </w:style>
  <w:style w:type="paragraph" w:styleId="Titre1">
    <w:name w:val="heading 1"/>
    <w:basedOn w:val="Normal"/>
    <w:link w:val="Titre1Car"/>
    <w:uiPriority w:val="9"/>
    <w:qFormat/>
    <w:rsid w:val="009A06DD"/>
    <w:pPr>
      <w:spacing w:before="120" w:line="600" w:lineRule="atLeast"/>
      <w:ind w:firstLine="0"/>
      <w:outlineLvl w:val="0"/>
    </w:pPr>
    <w:rPr>
      <w:rFonts w:ascii="Open Sans" w:eastAsia="Times New Roman" w:hAnsi="Open Sans" w:cs="Open Sans"/>
      <w:color w:val="363545"/>
      <w:sz w:val="46"/>
      <w:szCs w:val="46"/>
    </w:rPr>
  </w:style>
  <w:style w:type="paragraph" w:styleId="Titre2">
    <w:name w:val="heading 2"/>
    <w:basedOn w:val="Normal"/>
    <w:link w:val="Titre2Car"/>
    <w:uiPriority w:val="9"/>
    <w:qFormat/>
    <w:rsid w:val="009A06DD"/>
    <w:pPr>
      <w:spacing w:before="100" w:beforeAutospacing="1" w:after="100" w:afterAutospacing="1" w:line="480" w:lineRule="atLeast"/>
      <w:ind w:firstLine="0"/>
      <w:outlineLvl w:val="1"/>
    </w:pPr>
    <w:rPr>
      <w:rFonts w:ascii="Open Sans" w:eastAsia="Times New Roman" w:hAnsi="Open Sans" w:cs="Open Sans"/>
      <w:color w:val="363545"/>
      <w:sz w:val="38"/>
      <w:szCs w:val="3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06DD"/>
    <w:rPr>
      <w:rFonts w:ascii="Open Sans" w:eastAsia="Times New Roman" w:hAnsi="Open Sans" w:cs="Open Sans"/>
      <w:color w:val="363545"/>
      <w:kern w:val="36"/>
      <w:sz w:val="46"/>
      <w:szCs w:val="46"/>
      <w:lang w:eastAsia="fr-FR"/>
    </w:rPr>
  </w:style>
  <w:style w:type="character" w:customStyle="1" w:styleId="Titre2Car">
    <w:name w:val="Titre 2 Car"/>
    <w:basedOn w:val="Policepardfaut"/>
    <w:link w:val="Titre2"/>
    <w:uiPriority w:val="9"/>
    <w:rsid w:val="009A06DD"/>
    <w:rPr>
      <w:rFonts w:ascii="Open Sans" w:eastAsia="Times New Roman" w:hAnsi="Open Sans" w:cs="Open Sans"/>
      <w:color w:val="363545"/>
      <w:sz w:val="38"/>
      <w:szCs w:val="38"/>
      <w:lang w:eastAsia="fr-FR"/>
    </w:rPr>
  </w:style>
  <w:style w:type="paragraph" w:customStyle="1" w:styleId="p">
    <w:name w:val="p"/>
    <w:basedOn w:val="Normal"/>
    <w:rsid w:val="009A06DD"/>
    <w:pPr>
      <w:spacing w:before="240" w:after="100" w:afterAutospacing="1"/>
      <w:ind w:firstLine="0"/>
    </w:pPr>
    <w:rPr>
      <w:rFonts w:ascii="Times New Roman" w:eastAsia="Times New Roman" w:hAnsi="Times New Roman" w:cs="Times New Roman"/>
      <w:sz w:val="24"/>
      <w:szCs w:val="24"/>
    </w:rPr>
  </w:style>
  <w:style w:type="paragraph" w:customStyle="1" w:styleId="shortdesc">
    <w:name w:val="shortdesc"/>
    <w:basedOn w:val="Normal"/>
    <w:rsid w:val="009A06DD"/>
    <w:pPr>
      <w:spacing w:before="100" w:beforeAutospacing="1" w:after="100" w:afterAutospacing="1"/>
      <w:ind w:firstLine="0"/>
    </w:pPr>
    <w:rPr>
      <w:rFonts w:ascii="Times New Roman" w:eastAsia="Times New Roman" w:hAnsi="Times New Roman" w:cs="Times New Roman"/>
      <w:sz w:val="24"/>
      <w:szCs w:val="24"/>
    </w:rPr>
  </w:style>
  <w:style w:type="character" w:customStyle="1" w:styleId="ph">
    <w:name w:val="ph"/>
    <w:basedOn w:val="Policepardfaut"/>
    <w:rsid w:val="009A06DD"/>
  </w:style>
  <w:style w:type="paragraph" w:styleId="Textedebulles">
    <w:name w:val="Balloon Text"/>
    <w:basedOn w:val="Normal"/>
    <w:link w:val="TextedebullesCar"/>
    <w:uiPriority w:val="99"/>
    <w:semiHidden/>
    <w:unhideWhenUsed/>
    <w:rsid w:val="003C76F8"/>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C76F8"/>
    <w:rPr>
      <w:rFonts w:ascii="Tahoma" w:hAnsi="Tahoma" w:cs="Tahoma"/>
      <w:kern w:val="36"/>
      <w:sz w:val="16"/>
      <w:szCs w:val="16"/>
      <w:lang w:eastAsia="fr-FR"/>
    </w:rPr>
  </w:style>
</w:styles>
</file>

<file path=word/webSettings.xml><?xml version="1.0" encoding="utf-8"?>
<w:webSettings xmlns:r="http://schemas.openxmlformats.org/officeDocument/2006/relationships" xmlns:w="http://schemas.openxmlformats.org/wordprocessingml/2006/main">
  <w:divs>
    <w:div w:id="674577633">
      <w:bodyDiv w:val="1"/>
      <w:marLeft w:val="0"/>
      <w:marRight w:val="0"/>
      <w:marTop w:val="0"/>
      <w:marBottom w:val="0"/>
      <w:divBdr>
        <w:top w:val="none" w:sz="0" w:space="0" w:color="auto"/>
        <w:left w:val="none" w:sz="0" w:space="0" w:color="auto"/>
        <w:bottom w:val="none" w:sz="0" w:space="0" w:color="auto"/>
        <w:right w:val="none" w:sz="0" w:space="0" w:color="auto"/>
      </w:divBdr>
      <w:divsChild>
        <w:div w:id="1321348520">
          <w:marLeft w:val="0"/>
          <w:marRight w:val="0"/>
          <w:marTop w:val="0"/>
          <w:marBottom w:val="0"/>
          <w:divBdr>
            <w:top w:val="none" w:sz="0" w:space="0" w:color="auto"/>
            <w:left w:val="none" w:sz="0" w:space="0" w:color="auto"/>
            <w:bottom w:val="none" w:sz="0" w:space="0" w:color="auto"/>
            <w:right w:val="none" w:sz="0" w:space="0" w:color="auto"/>
          </w:divBdr>
          <w:divsChild>
            <w:div w:id="1017267747">
              <w:marLeft w:val="0"/>
              <w:marRight w:val="0"/>
              <w:marTop w:val="264"/>
              <w:marBottom w:val="0"/>
              <w:divBdr>
                <w:top w:val="none" w:sz="0" w:space="0" w:color="auto"/>
                <w:left w:val="none" w:sz="0" w:space="0" w:color="auto"/>
                <w:bottom w:val="none" w:sz="0" w:space="0" w:color="auto"/>
                <w:right w:val="none" w:sz="0" w:space="0" w:color="auto"/>
              </w:divBdr>
              <w:divsChild>
                <w:div w:id="1942031462">
                  <w:marLeft w:val="0"/>
                  <w:marRight w:val="0"/>
                  <w:marTop w:val="0"/>
                  <w:marBottom w:val="0"/>
                  <w:divBdr>
                    <w:top w:val="none" w:sz="0" w:space="0" w:color="auto"/>
                    <w:left w:val="none" w:sz="0" w:space="0" w:color="auto"/>
                    <w:bottom w:val="none" w:sz="0" w:space="0" w:color="auto"/>
                    <w:right w:val="none" w:sz="0" w:space="0" w:color="auto"/>
                  </w:divBdr>
                  <w:divsChild>
                    <w:div w:id="859897986">
                      <w:marLeft w:val="0"/>
                      <w:marRight w:val="0"/>
                      <w:marTop w:val="240"/>
                      <w:marBottom w:val="240"/>
                      <w:divBdr>
                        <w:top w:val="none" w:sz="0" w:space="0" w:color="auto"/>
                        <w:left w:val="none" w:sz="0" w:space="0" w:color="auto"/>
                        <w:bottom w:val="none" w:sz="0" w:space="0" w:color="auto"/>
                        <w:right w:val="none" w:sz="0" w:space="0" w:color="auto"/>
                      </w:divBdr>
                      <w:divsChild>
                        <w:div w:id="13614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851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2018-11-19T09:48:00Z</dcterms:created>
  <dcterms:modified xsi:type="dcterms:W3CDTF">2018-12-04T14:24:00Z</dcterms:modified>
</cp:coreProperties>
</file>