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F8" w:rsidRPr="00071733" w:rsidRDefault="00B246F8" w:rsidP="00B246F8">
      <w:pPr>
        <w:rPr>
          <w:sz w:val="32"/>
          <w:szCs w:val="32"/>
        </w:rPr>
      </w:pPr>
      <w:r w:rsidRPr="00071733">
        <w:rPr>
          <w:sz w:val="32"/>
          <w:szCs w:val="32"/>
        </w:rPr>
        <w:t>Propriétés des composants personnalisés</w:t>
      </w:r>
    </w:p>
    <w:p w:rsidR="00B246F8" w:rsidRPr="00B246F8" w:rsidRDefault="00B246F8" w:rsidP="00B246F8">
      <w:r w:rsidRPr="00B246F8">
        <w:t xml:space="preserve">Vous devez définir ces propriétés lorsque vous créez de nouveaux composants personnalisés avec l’Assistant composant personnalisé. Vous pouvez modifier certaines de ces propriétés lorsque vous modifiez un composant personnalisé existant. </w:t>
      </w:r>
    </w:p>
    <w:p w:rsidR="00B246F8" w:rsidRPr="00B246F8" w:rsidRDefault="00B246F8" w:rsidP="00B246F8">
      <w:r w:rsidRPr="00B246F8">
        <w:t xml:space="preserve">Pour plus d'informations, voir </w:t>
      </w:r>
      <w:hyperlink r:id="rId4" w:anchor="GUID-790619A0-A038-4C93-959A-666F5B42CDBC" w:tooltip="Vous pouvez créer des composants personnalisés possédant tous les détails dont vous avez besoin. Commencez par créer un composant personnalisé simple que vous pouvez modifier par la suite. Dans l’exemple suivant, nous allons créer un composant personnalisé simple." w:history="1">
        <w:r w:rsidRPr="00B246F8">
          <w:t>Création d'un composant personnalisé</w:t>
        </w:r>
      </w:hyperlink>
      <w:r w:rsidRPr="00B246F8">
        <w:t xml:space="preserve"> et </w:t>
      </w:r>
      <w:hyperlink r:id="rId5" w:anchor="GUID-8FC88AC3-F13D-4EB2-84B6-FC7DB1C4C63F" w:tooltip="Utilisez l’éditeur de composants personnalisés pour ajuster les composants personnalisés existants. Lorsque vous modifiez un composant personnalisé, Tekla Structures répercute les modifications apportées en mettant à jour toutes les instances de ce composant dans l’ensemble du modèle." w:history="1">
        <w:r w:rsidRPr="00B246F8">
          <w:t>Modification d'un composant personnalisé</w:t>
        </w:r>
      </w:hyperlink>
      <w:r w:rsidRPr="00B246F8">
        <w:t xml:space="preserve">. </w:t>
      </w:r>
    </w:p>
    <w:p w:rsidR="00B246F8" w:rsidRPr="00B246F8" w:rsidRDefault="00B246F8" w:rsidP="00B246F8">
      <w:r w:rsidRPr="00B246F8">
        <w:t xml:space="preserve">Sujet parent : </w:t>
      </w:r>
      <w:hyperlink r:id="rId6" w:tooltip="Cette section propose des informations supplémentaires sur les différentes propriétés des composants personnalisés et les types de plans." w:history="1">
        <w:r w:rsidRPr="00B246F8">
          <w:t>Paramètres des composants personnalisés</w:t>
        </w:r>
      </w:hyperlink>
    </w:p>
    <w:p w:rsidR="00B246F8" w:rsidRPr="00B246F8" w:rsidRDefault="00B246F8" w:rsidP="00B246F8">
      <w:r w:rsidRPr="00B246F8">
        <w:t>Propriétés de l'onglet Type/Notes</w:t>
      </w:r>
    </w:p>
    <w:p w:rsidR="00B246F8" w:rsidRPr="00B246F8" w:rsidRDefault="00B246F8" w:rsidP="00B246F8">
      <w:r w:rsidRPr="00B246F8">
        <w:t xml:space="preserve">Dans l'onglet Type/Notes, vous disposez des options suivantes :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3067"/>
        <w:gridCol w:w="6131"/>
      </w:tblGrid>
      <w:tr w:rsidR="00B246F8" w:rsidRPr="00B246F8" w:rsidTr="00B246F8">
        <w:trPr>
          <w:tblHeade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2E2E7"/>
            <w:hideMark/>
          </w:tcPr>
          <w:p w:rsidR="00B246F8" w:rsidRPr="00B246F8" w:rsidRDefault="00B246F8" w:rsidP="00B246F8">
            <w:pPr>
              <w:rPr>
                <w:szCs w:val="20"/>
              </w:rPr>
            </w:pPr>
            <w:r w:rsidRPr="00B246F8">
              <w:t xml:space="preserve">Option </w:t>
            </w:r>
          </w:p>
        </w:tc>
        <w:tc>
          <w:tcPr>
            <w:tcW w:w="3300" w:type="pct"/>
            <w:tcBorders>
              <w:top w:val="outset" w:sz="6" w:space="0" w:color="auto"/>
              <w:left w:val="outset" w:sz="6" w:space="0" w:color="auto"/>
              <w:bottom w:val="outset" w:sz="6" w:space="0" w:color="auto"/>
              <w:right w:val="outset" w:sz="6" w:space="0" w:color="auto"/>
            </w:tcBorders>
            <w:shd w:val="clear" w:color="auto" w:fill="E2E2E7"/>
            <w:hideMark/>
          </w:tcPr>
          <w:p w:rsidR="00B246F8" w:rsidRPr="00B246F8" w:rsidRDefault="00B246F8" w:rsidP="00B246F8">
            <w:pPr>
              <w:rPr>
                <w:szCs w:val="20"/>
              </w:rPr>
            </w:pPr>
            <w:r w:rsidRPr="00B246F8">
              <w:t xml:space="preserve">Description </w:t>
            </w:r>
          </w:p>
        </w:tc>
      </w:tr>
      <w:tr w:rsidR="00B246F8" w:rsidRPr="00B246F8" w:rsidTr="00B246F8">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Type </w:t>
            </w:r>
          </w:p>
        </w:tc>
        <w:tc>
          <w:tcPr>
            <w:tcW w:w="330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r w:rsidRPr="00B246F8">
              <w:t xml:space="preserve">Permet de sélectionner le type du composant personnalisé. </w:t>
            </w:r>
          </w:p>
          <w:p w:rsidR="00B246F8" w:rsidRPr="00B246F8" w:rsidRDefault="00B246F8" w:rsidP="00B246F8">
            <w:pPr>
              <w:rPr>
                <w:szCs w:val="20"/>
              </w:rPr>
            </w:pPr>
            <w:r w:rsidRPr="00B246F8">
              <w:t xml:space="preserve">L'option Type affecte l'insertion du composant personnalisé dans le modèle. Elle définit également si le composant personnalisé est lié aux pièces existantes. </w:t>
            </w:r>
          </w:p>
        </w:tc>
      </w:tr>
      <w:tr w:rsidR="00B246F8" w:rsidRPr="00B246F8" w:rsidTr="00B246F8">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Nom </w:t>
            </w:r>
          </w:p>
        </w:tc>
        <w:tc>
          <w:tcPr>
            <w:tcW w:w="330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Saisissez un nom unique pour le composant personnalisé. </w:t>
            </w:r>
          </w:p>
        </w:tc>
      </w:tr>
      <w:tr w:rsidR="00B246F8" w:rsidRPr="00B246F8" w:rsidTr="00B246F8">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Description </w:t>
            </w:r>
          </w:p>
        </w:tc>
        <w:tc>
          <w:tcPr>
            <w:tcW w:w="330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Entrez une brève description du composant personnalisé. </w:t>
            </w:r>
            <w:proofErr w:type="spellStart"/>
            <w:r w:rsidRPr="00B246F8">
              <w:t>Tekla</w:t>
            </w:r>
            <w:proofErr w:type="spellEnd"/>
            <w:r w:rsidRPr="00B246F8">
              <w:t xml:space="preserve"> Structures affiche la description dans le catalogue Applications &amp; composants. </w:t>
            </w:r>
          </w:p>
        </w:tc>
      </w:tr>
      <w:tr w:rsidR="00B246F8" w:rsidRPr="00B246F8" w:rsidTr="00B246F8">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Identifiant du composant </w:t>
            </w:r>
          </w:p>
        </w:tc>
        <w:tc>
          <w:tcPr>
            <w:tcW w:w="330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r w:rsidRPr="00B246F8">
              <w:t xml:space="preserve">Entrez un nom ou une référence supplémentaire pour le composant, par exemple une référence de code de calcul. Cela peut être affiché dans les plans d'ensemble et les croquis d'assemblage, ainsi que dans les listes. </w:t>
            </w:r>
          </w:p>
          <w:p w:rsidR="00B246F8" w:rsidRPr="00B246F8" w:rsidRDefault="00B246F8" w:rsidP="00B246F8">
            <w:pPr>
              <w:rPr>
                <w:szCs w:val="20"/>
              </w:rPr>
            </w:pPr>
            <w:r w:rsidRPr="00B246F8">
              <w:t xml:space="preserve">Pour l'afficher dans les dessins, incluez Code dans la boîte de dialogue Attributs repère composant. </w:t>
            </w:r>
          </w:p>
        </w:tc>
      </w:tr>
    </w:tbl>
    <w:p w:rsidR="00B246F8" w:rsidRPr="00B246F8" w:rsidRDefault="00B246F8" w:rsidP="00B246F8">
      <w:r w:rsidRPr="00B246F8">
        <w:t>Propriétés de l'onglet Position</w:t>
      </w:r>
    </w:p>
    <w:p w:rsidR="00B246F8" w:rsidRPr="00B246F8" w:rsidRDefault="00B246F8" w:rsidP="00B246F8">
      <w:r w:rsidRPr="00B246F8">
        <w:t xml:space="preserve">Dans l'onglet Position, vous disposez des options suivantes :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3066"/>
        <w:gridCol w:w="3066"/>
        <w:gridCol w:w="3066"/>
      </w:tblGrid>
      <w:tr w:rsidR="00B246F8" w:rsidRPr="00B246F8" w:rsidTr="00B246F8">
        <w:trPr>
          <w:tblHeade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2E2E7"/>
            <w:hideMark/>
          </w:tcPr>
          <w:p w:rsidR="00B246F8" w:rsidRPr="00B246F8" w:rsidRDefault="00B246F8" w:rsidP="00B246F8">
            <w:pPr>
              <w:rPr>
                <w:szCs w:val="20"/>
              </w:rPr>
            </w:pPr>
            <w:r w:rsidRPr="00B246F8">
              <w:t xml:space="preserve">Option </w:t>
            </w:r>
          </w:p>
        </w:tc>
        <w:tc>
          <w:tcPr>
            <w:tcW w:w="1650" w:type="pct"/>
            <w:tcBorders>
              <w:top w:val="outset" w:sz="6" w:space="0" w:color="auto"/>
              <w:left w:val="outset" w:sz="6" w:space="0" w:color="auto"/>
              <w:bottom w:val="outset" w:sz="6" w:space="0" w:color="auto"/>
              <w:right w:val="outset" w:sz="6" w:space="0" w:color="auto"/>
            </w:tcBorders>
            <w:shd w:val="clear" w:color="auto" w:fill="E2E2E7"/>
            <w:hideMark/>
          </w:tcPr>
          <w:p w:rsidR="00B246F8" w:rsidRPr="00B246F8" w:rsidRDefault="00B246F8" w:rsidP="00B246F8">
            <w:pPr>
              <w:rPr>
                <w:szCs w:val="20"/>
              </w:rPr>
            </w:pPr>
            <w:r w:rsidRPr="00B246F8">
              <w:t xml:space="preserve">Description </w:t>
            </w:r>
          </w:p>
        </w:tc>
        <w:tc>
          <w:tcPr>
            <w:tcW w:w="1650" w:type="pct"/>
            <w:tcBorders>
              <w:top w:val="outset" w:sz="6" w:space="0" w:color="auto"/>
              <w:left w:val="outset" w:sz="6" w:space="0" w:color="auto"/>
              <w:bottom w:val="outset" w:sz="6" w:space="0" w:color="auto"/>
              <w:right w:val="outset" w:sz="6" w:space="0" w:color="auto"/>
            </w:tcBorders>
            <w:shd w:val="clear" w:color="auto" w:fill="E2E2E7"/>
            <w:hideMark/>
          </w:tcPr>
          <w:p w:rsidR="00B246F8" w:rsidRPr="00B246F8" w:rsidRDefault="00B246F8" w:rsidP="00B246F8">
            <w:pPr>
              <w:rPr>
                <w:szCs w:val="20"/>
              </w:rPr>
            </w:pPr>
            <w:r w:rsidRPr="00B246F8">
              <w:t xml:space="preserve">Remarque </w:t>
            </w:r>
          </w:p>
        </w:tc>
      </w:tr>
      <w:tr w:rsidR="00B246F8" w:rsidRPr="00B246F8" w:rsidTr="00B246F8">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Orientation </w:t>
            </w:r>
          </w:p>
        </w:tc>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Définit l'orientation par défaut. </w:t>
            </w:r>
          </w:p>
        </w:tc>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Non disponible pour les pièces. </w:t>
            </w:r>
          </w:p>
        </w:tc>
      </w:tr>
      <w:tr w:rsidR="00B246F8" w:rsidRPr="00B246F8" w:rsidTr="00B246F8">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Type position </w:t>
            </w:r>
          </w:p>
        </w:tc>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Position (ou origine) du composant par rapport à la pièce principale. </w:t>
            </w:r>
          </w:p>
        </w:tc>
        <w:tc>
          <w:tcPr>
            <w:tcW w:w="1650" w:type="pct"/>
            <w:tcBorders>
              <w:top w:val="outset" w:sz="6" w:space="0" w:color="auto"/>
              <w:left w:val="outset" w:sz="6" w:space="0" w:color="auto"/>
              <w:bottom w:val="outset" w:sz="6" w:space="0" w:color="auto"/>
              <w:right w:val="outset" w:sz="6" w:space="0" w:color="auto"/>
            </w:tcBorders>
            <w:hideMark/>
          </w:tcPr>
          <w:p w:rsidR="00B246F8" w:rsidRPr="00B246F8" w:rsidRDefault="00B246F8" w:rsidP="00B246F8">
            <w:pPr>
              <w:rPr>
                <w:szCs w:val="20"/>
              </w:rPr>
            </w:pPr>
            <w:r w:rsidRPr="00B246F8">
              <w:t xml:space="preserve">Non disponible pour les détails et les pièces. </w:t>
            </w:r>
          </w:p>
        </w:tc>
      </w:tr>
    </w:tbl>
    <w:p w:rsidR="00A97F83" w:rsidRDefault="00A97F83" w:rsidP="00B246F8"/>
    <w:tbl>
      <w:tblPr>
        <w:tblStyle w:val="Grilledutableau"/>
        <w:tblW w:w="0" w:type="auto"/>
        <w:tblLook w:val="04A0"/>
      </w:tblPr>
      <w:tblGrid>
        <w:gridCol w:w="4606"/>
        <w:gridCol w:w="4606"/>
      </w:tblGrid>
      <w:tr w:rsidR="00615832" w:rsidTr="00615832">
        <w:tc>
          <w:tcPr>
            <w:tcW w:w="4606" w:type="dxa"/>
            <w:vAlign w:val="center"/>
          </w:tcPr>
          <w:p w:rsidR="00615832" w:rsidRDefault="00615832" w:rsidP="00615832">
            <w:pPr>
              <w:ind w:firstLine="0"/>
            </w:pPr>
            <w:r w:rsidRPr="00B246F8">
              <w:t>Vous pouvez définir la position pour les attaches personnalisées et les joints rives. Vous disposez des options suivantes :</w:t>
            </w:r>
          </w:p>
          <w:p w:rsidR="00615832" w:rsidRDefault="00615832" w:rsidP="00615832">
            <w:pPr>
              <w:ind w:firstLine="0"/>
            </w:pPr>
          </w:p>
        </w:tc>
        <w:tc>
          <w:tcPr>
            <w:tcW w:w="4606" w:type="dxa"/>
          </w:tcPr>
          <w:p w:rsidR="00615832" w:rsidRDefault="00615832" w:rsidP="00B246F8">
            <w:pPr>
              <w:ind w:firstLine="0"/>
            </w:pPr>
            <w:r>
              <w:rPr>
                <w:noProof/>
              </w:rPr>
              <w:drawing>
                <wp:inline distT="0" distB="0" distL="0" distR="0">
                  <wp:extent cx="2102069" cy="2049075"/>
                  <wp:effectExtent l="19050" t="0" r="0" b="0"/>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01019" cy="2048052"/>
                          </a:xfrm>
                          <a:prstGeom prst="rect">
                            <a:avLst/>
                          </a:prstGeom>
                          <a:noFill/>
                          <a:ln w="9525">
                            <a:noFill/>
                            <a:miter lim="800000"/>
                            <a:headEnd/>
                            <a:tailEnd/>
                          </a:ln>
                        </pic:spPr>
                      </pic:pic>
                    </a:graphicData>
                  </a:graphic>
                </wp:inline>
              </w:drawing>
            </w:r>
          </w:p>
        </w:tc>
      </w:tr>
    </w:tbl>
    <w:p w:rsidR="00615832" w:rsidRDefault="00615832" w:rsidP="00B246F8"/>
    <w:p w:rsidR="00B246F8" w:rsidRPr="00B246F8" w:rsidRDefault="00B246F8" w:rsidP="00615832">
      <w:pPr>
        <w:jc w:val="cente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2625"/>
        <w:gridCol w:w="2625"/>
        <w:gridCol w:w="3948"/>
      </w:tblGrid>
      <w:tr w:rsidR="00B246F8" w:rsidRPr="00B246F8" w:rsidTr="00B246F8">
        <w:trPr>
          <w:tblHeade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2E2E7"/>
            <w:hideMark/>
          </w:tcPr>
          <w:p w:rsidR="00B246F8" w:rsidRPr="00B246F8" w:rsidRDefault="00B246F8" w:rsidP="00B246F8">
            <w:pPr>
              <w:rPr>
                <w:szCs w:val="20"/>
              </w:rPr>
            </w:pPr>
            <w:r w:rsidRPr="00B246F8">
              <w:t xml:space="preserve">Option </w:t>
            </w:r>
          </w:p>
        </w:tc>
        <w:tc>
          <w:tcPr>
            <w:tcW w:w="1650" w:type="pct"/>
            <w:tcBorders>
              <w:top w:val="outset" w:sz="6" w:space="0" w:color="auto"/>
              <w:left w:val="outset" w:sz="6" w:space="0" w:color="auto"/>
              <w:bottom w:val="outset" w:sz="6" w:space="0" w:color="auto"/>
              <w:right w:val="outset" w:sz="6" w:space="0" w:color="auto"/>
            </w:tcBorders>
            <w:shd w:val="clear" w:color="auto" w:fill="E2E2E7"/>
            <w:hideMark/>
          </w:tcPr>
          <w:p w:rsidR="00B246F8" w:rsidRPr="00B246F8" w:rsidRDefault="00B246F8" w:rsidP="00B246F8">
            <w:pPr>
              <w:rPr>
                <w:szCs w:val="20"/>
              </w:rPr>
            </w:pPr>
            <w:r w:rsidRPr="00B246F8">
              <w:t xml:space="preserve">Description </w:t>
            </w:r>
          </w:p>
        </w:tc>
        <w:tc>
          <w:tcPr>
            <w:tcW w:w="1650" w:type="pct"/>
            <w:tcBorders>
              <w:top w:val="outset" w:sz="6" w:space="0" w:color="auto"/>
              <w:left w:val="outset" w:sz="6" w:space="0" w:color="auto"/>
              <w:bottom w:val="outset" w:sz="6" w:space="0" w:color="auto"/>
              <w:right w:val="outset" w:sz="6" w:space="0" w:color="auto"/>
            </w:tcBorders>
            <w:shd w:val="clear" w:color="auto" w:fill="E2E2E7"/>
            <w:hideMark/>
          </w:tcPr>
          <w:p w:rsidR="00B246F8" w:rsidRPr="00B246F8" w:rsidRDefault="00B246F8" w:rsidP="00F426D4">
            <w:pPr>
              <w:jc w:val="center"/>
              <w:rPr>
                <w:szCs w:val="20"/>
              </w:rPr>
            </w:pPr>
            <w:r w:rsidRPr="00B246F8">
              <w:t>Exemple</w:t>
            </w:r>
          </w:p>
        </w:tc>
      </w:tr>
      <w:tr w:rsidR="00B246F8" w:rsidRPr="00B246F8" w:rsidTr="00325499">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rPr>
                <w:szCs w:val="20"/>
              </w:rPr>
            </w:pPr>
            <w:r w:rsidRPr="00B246F8">
              <w:t xml:space="preserve">Milieu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ind w:firstLine="69"/>
              <w:rPr>
                <w:szCs w:val="20"/>
              </w:rPr>
            </w:pPr>
            <w:r w:rsidRPr="00B246F8">
              <w:t xml:space="preserve">Où se rejoignent les axes de la pièce principale et de la pièce secondaire.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Default="00B246F8" w:rsidP="00325499">
            <w:pPr>
              <w:ind w:firstLine="0"/>
              <w:rPr>
                <w:szCs w:val="20"/>
              </w:rPr>
            </w:pPr>
            <w:r w:rsidRPr="00B246F8">
              <w:drawing>
                <wp:inline distT="0" distB="0" distL="0" distR="0">
                  <wp:extent cx="2160000" cy="1221014"/>
                  <wp:effectExtent l="19050" t="0" r="0" b="0"/>
                  <wp:docPr id="1" name="REFERENCE_20D1437E7E0743E98066BCC5E75AE093__IMAGE_381BA1C4187C4DF89BA05D452BE5E29F" descr="C:\ProgramData\Tekla Structures\2017\Help\fra\GUID-A8186F93-EC93-4EA0-8C23-E51521267817-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_20D1437E7E0743E98066BCC5E75AE093__IMAGE_381BA1C4187C4DF89BA05D452BE5E29F" descr="C:\ProgramData\Tekla Structures\2017\Help\fra\GUID-A8186F93-EC93-4EA0-8C23-E51521267817-publishing.png"/>
                          <pic:cNvPicPr>
                            <a:picLocks noChangeAspect="1" noChangeArrowheads="1"/>
                          </pic:cNvPicPr>
                        </pic:nvPicPr>
                        <pic:blipFill>
                          <a:blip r:embed="rId8" cstate="print"/>
                          <a:srcRect/>
                          <a:stretch>
                            <a:fillRect/>
                          </a:stretch>
                        </pic:blipFill>
                        <pic:spPr bwMode="auto">
                          <a:xfrm>
                            <a:off x="0" y="0"/>
                            <a:ext cx="2160000" cy="1221014"/>
                          </a:xfrm>
                          <a:prstGeom prst="rect">
                            <a:avLst/>
                          </a:prstGeom>
                          <a:noFill/>
                          <a:ln w="9525">
                            <a:noFill/>
                            <a:miter lim="800000"/>
                            <a:headEnd/>
                            <a:tailEnd/>
                          </a:ln>
                        </pic:spPr>
                      </pic:pic>
                    </a:graphicData>
                  </a:graphic>
                </wp:inline>
              </w:drawing>
            </w:r>
          </w:p>
          <w:p w:rsidR="00F426D4" w:rsidRPr="00B246F8" w:rsidRDefault="00F426D4" w:rsidP="00325499">
            <w:pPr>
              <w:ind w:firstLine="0"/>
              <w:rPr>
                <w:szCs w:val="20"/>
              </w:rPr>
            </w:pPr>
          </w:p>
        </w:tc>
      </w:tr>
      <w:tr w:rsidR="00B246F8" w:rsidRPr="00B246F8" w:rsidTr="00325499">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rPr>
                <w:szCs w:val="20"/>
              </w:rPr>
            </w:pPr>
            <w:r w:rsidRPr="00B246F8">
              <w:t xml:space="preserve">Plan de cube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ind w:firstLine="69"/>
              <w:rPr>
                <w:szCs w:val="20"/>
              </w:rPr>
            </w:pPr>
            <w:r w:rsidRPr="00B246F8">
              <w:t xml:space="preserve">Où se rejoignent le cadre de la pièce principale et l'axe de la pièce secondaire.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73749" w:rsidRDefault="00B246F8" w:rsidP="00325499">
            <w:pPr>
              <w:ind w:firstLine="0"/>
            </w:pPr>
            <w:r w:rsidRPr="00B246F8">
              <w:drawing>
                <wp:inline distT="0" distB="0" distL="0" distR="0">
                  <wp:extent cx="2160000" cy="1226024"/>
                  <wp:effectExtent l="19050" t="0" r="0" b="0"/>
                  <wp:docPr id="2" name="REFERENCE_20D1437E7E0743E98066BCC5E75AE093__IMAGE_A157227761964887948A539DC66394D0" descr="C:\ProgramData\Tekla Structures\2017\Help\fra\GUID-2F6D7E59-09D7-4F0D-88D1-C731D69E82B5-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_20D1437E7E0743E98066BCC5E75AE093__IMAGE_A157227761964887948A539DC66394D0" descr="C:\ProgramData\Tekla Structures\2017\Help\fra\GUID-2F6D7E59-09D7-4F0D-88D1-C731D69E82B5-publishing.png"/>
                          <pic:cNvPicPr>
                            <a:picLocks noChangeAspect="1" noChangeArrowheads="1"/>
                          </pic:cNvPicPr>
                        </pic:nvPicPr>
                        <pic:blipFill>
                          <a:blip r:embed="rId9" cstate="print"/>
                          <a:srcRect/>
                          <a:stretch>
                            <a:fillRect/>
                          </a:stretch>
                        </pic:blipFill>
                        <pic:spPr bwMode="auto">
                          <a:xfrm>
                            <a:off x="0" y="0"/>
                            <a:ext cx="2160000" cy="1226024"/>
                          </a:xfrm>
                          <a:prstGeom prst="rect">
                            <a:avLst/>
                          </a:prstGeom>
                          <a:noFill/>
                          <a:ln w="9525">
                            <a:noFill/>
                            <a:miter lim="800000"/>
                            <a:headEnd/>
                            <a:tailEnd/>
                          </a:ln>
                        </pic:spPr>
                      </pic:pic>
                    </a:graphicData>
                  </a:graphic>
                </wp:inline>
              </w:drawing>
            </w:r>
          </w:p>
        </w:tc>
      </w:tr>
      <w:tr w:rsidR="00B246F8" w:rsidRPr="00B246F8" w:rsidTr="00325499">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rPr>
                <w:szCs w:val="20"/>
              </w:rPr>
            </w:pPr>
            <w:r w:rsidRPr="00B246F8">
              <w:t xml:space="preserve">Plan de conflit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ind w:firstLine="69"/>
              <w:rPr>
                <w:szCs w:val="20"/>
              </w:rPr>
            </w:pPr>
            <w:r w:rsidRPr="00B246F8">
              <w:t xml:space="preserve">Où se rejoignent la pièce principale et l'axe de la pièce secondaire.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73749" w:rsidRDefault="00B246F8" w:rsidP="00325499">
            <w:pPr>
              <w:ind w:firstLine="0"/>
            </w:pPr>
            <w:r w:rsidRPr="00B246F8">
              <w:drawing>
                <wp:inline distT="0" distB="0" distL="0" distR="0">
                  <wp:extent cx="2160000" cy="1226024"/>
                  <wp:effectExtent l="19050" t="0" r="0" b="0"/>
                  <wp:docPr id="3" name="REFERENCE_20D1437E7E0743E98066BCC5E75AE093__IMAGE_333CED465F324810B77C2DAF0F759346" descr="C:\ProgramData\Tekla Structures\2017\Help\fra\GUID-9A1F6BF1-5CAB-4E36-961D-F9E9501E81EE-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_20D1437E7E0743E98066BCC5E75AE093__IMAGE_333CED465F324810B77C2DAF0F759346" descr="C:\ProgramData\Tekla Structures\2017\Help\fra\GUID-9A1F6BF1-5CAB-4E36-961D-F9E9501E81EE-publishing.png"/>
                          <pic:cNvPicPr>
                            <a:picLocks noChangeAspect="1" noChangeArrowheads="1"/>
                          </pic:cNvPicPr>
                        </pic:nvPicPr>
                        <pic:blipFill>
                          <a:blip r:embed="rId10" cstate="print"/>
                          <a:srcRect/>
                          <a:stretch>
                            <a:fillRect/>
                          </a:stretch>
                        </pic:blipFill>
                        <pic:spPr bwMode="auto">
                          <a:xfrm>
                            <a:off x="0" y="0"/>
                            <a:ext cx="2160000" cy="1226024"/>
                          </a:xfrm>
                          <a:prstGeom prst="rect">
                            <a:avLst/>
                          </a:prstGeom>
                          <a:noFill/>
                          <a:ln w="9525">
                            <a:noFill/>
                            <a:miter lim="800000"/>
                            <a:headEnd/>
                            <a:tailEnd/>
                          </a:ln>
                        </pic:spPr>
                      </pic:pic>
                    </a:graphicData>
                  </a:graphic>
                </wp:inline>
              </w:drawing>
            </w:r>
          </w:p>
        </w:tc>
      </w:tr>
      <w:tr w:rsidR="00B246F8" w:rsidRPr="00B246F8" w:rsidTr="00325499">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rPr>
                <w:szCs w:val="20"/>
              </w:rPr>
            </w:pPr>
            <w:r w:rsidRPr="00B246F8">
              <w:t xml:space="preserve">Bout à bout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ind w:firstLine="69"/>
              <w:rPr>
                <w:szCs w:val="20"/>
              </w:rPr>
            </w:pPr>
            <w:r w:rsidRPr="00B246F8">
              <w:t xml:space="preserve">Où se rejoignent l'axe de la pièce secondaire et l'extrémité de la pièce principale.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73749" w:rsidRDefault="00B246F8" w:rsidP="00325499">
            <w:pPr>
              <w:ind w:firstLine="0"/>
            </w:pPr>
            <w:r w:rsidRPr="00B246F8">
              <w:drawing>
                <wp:inline distT="0" distB="0" distL="0" distR="0">
                  <wp:extent cx="2407920" cy="1478280"/>
                  <wp:effectExtent l="19050" t="0" r="0" b="0"/>
                  <wp:docPr id="4" name="REFERENCE_20D1437E7E0743E98066BCC5E75AE093__IMAGE_02C85F66E4AC4DADA367629779C45986" descr="C:\ProgramData\Tekla Structures\2017\Help\fra\GUID-DC02C194-CE5D-4AA6-8D39-4C63E21DBF4D-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_20D1437E7E0743E98066BCC5E75AE093__IMAGE_02C85F66E4AC4DADA367629779C45986" descr="C:\ProgramData\Tekla Structures\2017\Help\fra\GUID-DC02C194-CE5D-4AA6-8D39-4C63E21DBF4D-publishing.png"/>
                          <pic:cNvPicPr>
                            <a:picLocks noChangeAspect="1" noChangeArrowheads="1"/>
                          </pic:cNvPicPr>
                        </pic:nvPicPr>
                        <pic:blipFill>
                          <a:blip r:embed="rId11" cstate="print"/>
                          <a:srcRect/>
                          <a:stretch>
                            <a:fillRect/>
                          </a:stretch>
                        </pic:blipFill>
                        <pic:spPr bwMode="auto">
                          <a:xfrm>
                            <a:off x="0" y="0"/>
                            <a:ext cx="2407920" cy="1478280"/>
                          </a:xfrm>
                          <a:prstGeom prst="rect">
                            <a:avLst/>
                          </a:prstGeom>
                          <a:noFill/>
                          <a:ln w="9525">
                            <a:noFill/>
                            <a:miter lim="800000"/>
                            <a:headEnd/>
                            <a:tailEnd/>
                          </a:ln>
                        </pic:spPr>
                      </pic:pic>
                    </a:graphicData>
                  </a:graphic>
                </wp:inline>
              </w:drawing>
            </w:r>
          </w:p>
        </w:tc>
      </w:tr>
      <w:tr w:rsidR="00B246F8" w:rsidRPr="00B246F8" w:rsidTr="00325499">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rPr>
                <w:szCs w:val="20"/>
              </w:rPr>
            </w:pPr>
            <w:r w:rsidRPr="00B246F8">
              <w:t xml:space="preserve">Plan gousset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246F8" w:rsidRDefault="00B246F8" w:rsidP="00325499">
            <w:pPr>
              <w:ind w:firstLine="69"/>
              <w:rPr>
                <w:szCs w:val="20"/>
              </w:rPr>
            </w:pPr>
            <w:r w:rsidRPr="00B246F8">
              <w:t xml:space="preserve">Où se rejoignent les axes de la pièce principale et la première pièce secondaire. La direction x est perpendiculaire à l'axe de la pièce principale. </w:t>
            </w:r>
          </w:p>
        </w:tc>
        <w:tc>
          <w:tcPr>
            <w:tcW w:w="1650" w:type="pct"/>
            <w:tcBorders>
              <w:top w:val="outset" w:sz="6" w:space="0" w:color="auto"/>
              <w:left w:val="outset" w:sz="6" w:space="0" w:color="auto"/>
              <w:bottom w:val="outset" w:sz="6" w:space="0" w:color="auto"/>
              <w:right w:val="outset" w:sz="6" w:space="0" w:color="auto"/>
            </w:tcBorders>
            <w:vAlign w:val="center"/>
            <w:hideMark/>
          </w:tcPr>
          <w:p w:rsidR="00B246F8" w:rsidRPr="00B73749" w:rsidRDefault="00B246F8" w:rsidP="00325499">
            <w:pPr>
              <w:ind w:firstLine="0"/>
            </w:pPr>
            <w:r w:rsidRPr="00B246F8">
              <w:drawing>
                <wp:inline distT="0" distB="0" distL="0" distR="0">
                  <wp:extent cx="1798320" cy="2552700"/>
                  <wp:effectExtent l="19050" t="0" r="0" b="0"/>
                  <wp:docPr id="5" name="REFERENCE_20D1437E7E0743E98066BCC5E75AE093__IMAGE_3632617BE67448D2BAB2A6AD6B12D612" descr="C:\ProgramData\Tekla Structures\2017\Help\fra\GUID-0368BF17-BFE2-42E7-AD64-ABD130FCDEF7-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_20D1437E7E0743E98066BCC5E75AE093__IMAGE_3632617BE67448D2BAB2A6AD6B12D612" descr="C:\ProgramData\Tekla Structures\2017\Help\fra\GUID-0368BF17-BFE2-42E7-AD64-ABD130FCDEF7-publishing.png"/>
                          <pic:cNvPicPr>
                            <a:picLocks noChangeAspect="1" noChangeArrowheads="1"/>
                          </pic:cNvPicPr>
                        </pic:nvPicPr>
                        <pic:blipFill>
                          <a:blip r:embed="rId12" cstate="print"/>
                          <a:srcRect/>
                          <a:stretch>
                            <a:fillRect/>
                          </a:stretch>
                        </pic:blipFill>
                        <pic:spPr bwMode="auto">
                          <a:xfrm>
                            <a:off x="0" y="0"/>
                            <a:ext cx="1798320" cy="2552700"/>
                          </a:xfrm>
                          <a:prstGeom prst="rect">
                            <a:avLst/>
                          </a:prstGeom>
                          <a:noFill/>
                          <a:ln w="9525">
                            <a:noFill/>
                            <a:miter lim="800000"/>
                            <a:headEnd/>
                            <a:tailEnd/>
                          </a:ln>
                        </pic:spPr>
                      </pic:pic>
                    </a:graphicData>
                  </a:graphic>
                </wp:inline>
              </w:drawing>
            </w:r>
          </w:p>
        </w:tc>
      </w:tr>
    </w:tbl>
    <w:p w:rsidR="009D0530" w:rsidRPr="00B246F8" w:rsidRDefault="00325499" w:rsidP="00B246F8"/>
    <w:sectPr w:rsidR="009D0530" w:rsidRPr="00B246F8" w:rsidSect="00F426D4">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B246F8"/>
    <w:rsid w:val="00071733"/>
    <w:rsid w:val="000F4E74"/>
    <w:rsid w:val="00106A9B"/>
    <w:rsid w:val="00156305"/>
    <w:rsid w:val="001A5B5F"/>
    <w:rsid w:val="00325499"/>
    <w:rsid w:val="00393E6D"/>
    <w:rsid w:val="00394A8F"/>
    <w:rsid w:val="00615832"/>
    <w:rsid w:val="0072159A"/>
    <w:rsid w:val="00981AEE"/>
    <w:rsid w:val="00A97F83"/>
    <w:rsid w:val="00B246F8"/>
    <w:rsid w:val="00B73749"/>
    <w:rsid w:val="00F426D4"/>
    <w:rsid w:val="00F443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F8"/>
    <w:rPr>
      <w:rFonts w:ascii="Arial" w:hAnsi="Arial"/>
      <w:kern w:val="36"/>
      <w:lang w:eastAsia="fr-FR"/>
    </w:rPr>
  </w:style>
  <w:style w:type="paragraph" w:styleId="Titre1">
    <w:name w:val="heading 1"/>
    <w:basedOn w:val="Normal"/>
    <w:link w:val="Titre1Car"/>
    <w:uiPriority w:val="9"/>
    <w:qFormat/>
    <w:rsid w:val="00B246F8"/>
    <w:pPr>
      <w:spacing w:before="120" w:line="600" w:lineRule="atLeast"/>
      <w:ind w:firstLine="0"/>
      <w:outlineLvl w:val="0"/>
    </w:pPr>
    <w:rPr>
      <w:rFonts w:ascii="Open Sans" w:eastAsia="Times New Roman" w:hAnsi="Open Sans" w:cs="Open Sans"/>
      <w:color w:val="363545"/>
      <w:sz w:val="46"/>
      <w:szCs w:val="4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46F8"/>
    <w:rPr>
      <w:rFonts w:ascii="Open Sans" w:eastAsia="Times New Roman" w:hAnsi="Open Sans" w:cs="Open Sans"/>
      <w:color w:val="363545"/>
      <w:kern w:val="36"/>
      <w:sz w:val="46"/>
      <w:szCs w:val="46"/>
      <w:lang w:eastAsia="fr-FR"/>
    </w:rPr>
  </w:style>
  <w:style w:type="paragraph" w:customStyle="1" w:styleId="p">
    <w:name w:val="p"/>
    <w:basedOn w:val="Normal"/>
    <w:rsid w:val="00B246F8"/>
    <w:pPr>
      <w:spacing w:before="240" w:after="100" w:afterAutospacing="1"/>
      <w:ind w:firstLine="0"/>
    </w:pPr>
    <w:rPr>
      <w:rFonts w:ascii="Times New Roman" w:eastAsia="Times New Roman" w:hAnsi="Times New Roman" w:cs="Times New Roman"/>
      <w:sz w:val="24"/>
      <w:szCs w:val="24"/>
    </w:rPr>
  </w:style>
  <w:style w:type="paragraph" w:customStyle="1" w:styleId="shortdesc">
    <w:name w:val="shortdesc"/>
    <w:basedOn w:val="Normal"/>
    <w:rsid w:val="00B246F8"/>
    <w:pPr>
      <w:spacing w:before="100" w:beforeAutospacing="1" w:after="100" w:afterAutospacing="1"/>
      <w:ind w:firstLine="0"/>
    </w:pPr>
    <w:rPr>
      <w:rFonts w:ascii="Times New Roman" w:eastAsia="Times New Roman" w:hAnsi="Times New Roman" w:cs="Times New Roman"/>
      <w:sz w:val="24"/>
      <w:szCs w:val="24"/>
    </w:rPr>
  </w:style>
  <w:style w:type="character" w:customStyle="1" w:styleId="ph">
    <w:name w:val="ph"/>
    <w:basedOn w:val="Policepardfaut"/>
    <w:rsid w:val="00B246F8"/>
  </w:style>
  <w:style w:type="character" w:styleId="Lienhypertexte">
    <w:name w:val="Hyperlink"/>
    <w:basedOn w:val="Policepardfaut"/>
    <w:uiPriority w:val="99"/>
    <w:semiHidden/>
    <w:unhideWhenUsed/>
    <w:rsid w:val="00B246F8"/>
    <w:rPr>
      <w:color w:val="0000FF"/>
      <w:u w:val="single"/>
    </w:rPr>
  </w:style>
  <w:style w:type="character" w:styleId="lev">
    <w:name w:val="Strong"/>
    <w:basedOn w:val="Policepardfaut"/>
    <w:uiPriority w:val="22"/>
    <w:qFormat/>
    <w:rsid w:val="00B246F8"/>
    <w:rPr>
      <w:b/>
      <w:bCs/>
    </w:rPr>
  </w:style>
  <w:style w:type="paragraph" w:styleId="Textedebulles">
    <w:name w:val="Balloon Text"/>
    <w:basedOn w:val="Normal"/>
    <w:link w:val="TextedebullesCar"/>
    <w:uiPriority w:val="99"/>
    <w:semiHidden/>
    <w:unhideWhenUsed/>
    <w:rsid w:val="00B246F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246F8"/>
    <w:rPr>
      <w:rFonts w:ascii="Tahoma" w:hAnsi="Tahoma" w:cs="Tahoma"/>
      <w:sz w:val="16"/>
      <w:szCs w:val="16"/>
    </w:rPr>
  </w:style>
  <w:style w:type="table" w:styleId="Grilledutableau">
    <w:name w:val="Table Grid"/>
    <w:basedOn w:val="TableauNormal"/>
    <w:uiPriority w:val="39"/>
    <w:rsid w:val="006158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968168">
      <w:bodyDiv w:val="1"/>
      <w:marLeft w:val="0"/>
      <w:marRight w:val="0"/>
      <w:marTop w:val="0"/>
      <w:marBottom w:val="0"/>
      <w:divBdr>
        <w:top w:val="none" w:sz="0" w:space="0" w:color="auto"/>
        <w:left w:val="none" w:sz="0" w:space="0" w:color="auto"/>
        <w:bottom w:val="none" w:sz="0" w:space="0" w:color="auto"/>
        <w:right w:val="none" w:sz="0" w:space="0" w:color="auto"/>
      </w:divBdr>
      <w:divsChild>
        <w:div w:id="378549540">
          <w:marLeft w:val="0"/>
          <w:marRight w:val="0"/>
          <w:marTop w:val="0"/>
          <w:marBottom w:val="0"/>
          <w:divBdr>
            <w:top w:val="none" w:sz="0" w:space="0" w:color="auto"/>
            <w:left w:val="none" w:sz="0" w:space="0" w:color="auto"/>
            <w:bottom w:val="none" w:sz="0" w:space="0" w:color="auto"/>
            <w:right w:val="none" w:sz="0" w:space="0" w:color="auto"/>
          </w:divBdr>
          <w:divsChild>
            <w:div w:id="43139974">
              <w:marLeft w:val="0"/>
              <w:marRight w:val="0"/>
              <w:marTop w:val="264"/>
              <w:marBottom w:val="0"/>
              <w:divBdr>
                <w:top w:val="none" w:sz="0" w:space="0" w:color="auto"/>
                <w:left w:val="none" w:sz="0" w:space="0" w:color="auto"/>
                <w:bottom w:val="none" w:sz="0" w:space="0" w:color="auto"/>
                <w:right w:val="none" w:sz="0" w:space="0" w:color="auto"/>
              </w:divBdr>
              <w:divsChild>
                <w:div w:id="677926459">
                  <w:marLeft w:val="0"/>
                  <w:marRight w:val="0"/>
                  <w:marTop w:val="240"/>
                  <w:marBottom w:val="0"/>
                  <w:divBdr>
                    <w:top w:val="none" w:sz="0" w:space="0" w:color="auto"/>
                    <w:left w:val="none" w:sz="0" w:space="0" w:color="auto"/>
                    <w:bottom w:val="none" w:sz="0" w:space="0" w:color="auto"/>
                    <w:right w:val="none" w:sz="0" w:space="0" w:color="auto"/>
                  </w:divBdr>
                  <w:divsChild>
                    <w:div w:id="799155907">
                      <w:marLeft w:val="0"/>
                      <w:marRight w:val="0"/>
                      <w:marTop w:val="0"/>
                      <w:marBottom w:val="0"/>
                      <w:divBdr>
                        <w:top w:val="none" w:sz="0" w:space="0" w:color="auto"/>
                        <w:left w:val="none" w:sz="0" w:space="0" w:color="auto"/>
                        <w:bottom w:val="none" w:sz="0" w:space="0" w:color="auto"/>
                        <w:right w:val="none" w:sz="0" w:space="0" w:color="auto"/>
                      </w:divBdr>
                    </w:div>
                    <w:div w:id="1622607994">
                      <w:marLeft w:val="0"/>
                      <w:marRight w:val="0"/>
                      <w:marTop w:val="0"/>
                      <w:marBottom w:val="0"/>
                      <w:divBdr>
                        <w:top w:val="none" w:sz="0" w:space="0" w:color="auto"/>
                        <w:left w:val="none" w:sz="0" w:space="0" w:color="auto"/>
                        <w:bottom w:val="none" w:sz="0" w:space="0" w:color="auto"/>
                        <w:right w:val="none" w:sz="0" w:space="0" w:color="auto"/>
                      </w:divBdr>
                      <w:divsChild>
                        <w:div w:id="1892227833">
                          <w:marLeft w:val="0"/>
                          <w:marRight w:val="0"/>
                          <w:marTop w:val="0"/>
                          <w:marBottom w:val="0"/>
                          <w:divBdr>
                            <w:top w:val="none" w:sz="0" w:space="0" w:color="auto"/>
                            <w:left w:val="none" w:sz="0" w:space="0" w:color="auto"/>
                            <w:bottom w:val="none" w:sz="0" w:space="0" w:color="auto"/>
                            <w:right w:val="none" w:sz="0" w:space="0" w:color="auto"/>
                          </w:divBdr>
                          <w:divsChild>
                            <w:div w:id="2850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9001">
                  <w:marLeft w:val="0"/>
                  <w:marRight w:val="0"/>
                  <w:marTop w:val="0"/>
                  <w:marBottom w:val="0"/>
                  <w:divBdr>
                    <w:top w:val="none" w:sz="0" w:space="0" w:color="auto"/>
                    <w:left w:val="none" w:sz="0" w:space="0" w:color="auto"/>
                    <w:bottom w:val="none" w:sz="0" w:space="0" w:color="auto"/>
                    <w:right w:val="none" w:sz="0" w:space="0" w:color="auto"/>
                  </w:divBdr>
                  <w:divsChild>
                    <w:div w:id="363019174">
                      <w:marLeft w:val="0"/>
                      <w:marRight w:val="0"/>
                      <w:marTop w:val="0"/>
                      <w:marBottom w:val="0"/>
                      <w:divBdr>
                        <w:top w:val="none" w:sz="0" w:space="0" w:color="auto"/>
                        <w:left w:val="none" w:sz="0" w:space="0" w:color="auto"/>
                        <w:bottom w:val="none" w:sz="0" w:space="0" w:color="auto"/>
                        <w:right w:val="none" w:sz="0" w:space="0" w:color="auto"/>
                      </w:divBdr>
                      <w:divsChild>
                        <w:div w:id="10864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79725">
                  <w:marLeft w:val="0"/>
                  <w:marRight w:val="0"/>
                  <w:marTop w:val="0"/>
                  <w:marBottom w:val="0"/>
                  <w:divBdr>
                    <w:top w:val="none" w:sz="0" w:space="0" w:color="auto"/>
                    <w:left w:val="none" w:sz="0" w:space="0" w:color="auto"/>
                    <w:bottom w:val="none" w:sz="0" w:space="0" w:color="auto"/>
                    <w:right w:val="none" w:sz="0" w:space="0" w:color="auto"/>
                  </w:divBdr>
                  <w:divsChild>
                    <w:div w:id="1376615527">
                      <w:marLeft w:val="0"/>
                      <w:marRight w:val="0"/>
                      <w:marTop w:val="0"/>
                      <w:marBottom w:val="0"/>
                      <w:divBdr>
                        <w:top w:val="none" w:sz="0" w:space="0" w:color="auto"/>
                        <w:left w:val="none" w:sz="0" w:space="0" w:color="auto"/>
                        <w:bottom w:val="none" w:sz="0" w:space="0" w:color="auto"/>
                        <w:right w:val="none" w:sz="0" w:space="0" w:color="auto"/>
                      </w:divBdr>
                      <w:divsChild>
                        <w:div w:id="522934668">
                          <w:marLeft w:val="0"/>
                          <w:marRight w:val="0"/>
                          <w:marTop w:val="0"/>
                          <w:marBottom w:val="0"/>
                          <w:divBdr>
                            <w:top w:val="none" w:sz="0" w:space="0" w:color="auto"/>
                            <w:left w:val="none" w:sz="0" w:space="0" w:color="auto"/>
                            <w:bottom w:val="none" w:sz="0" w:space="0" w:color="auto"/>
                            <w:right w:val="none" w:sz="0" w:space="0" w:color="auto"/>
                          </w:divBdr>
                        </w:div>
                        <w:div w:id="2043168548">
                          <w:marLeft w:val="0"/>
                          <w:marRight w:val="0"/>
                          <w:marTop w:val="240"/>
                          <w:marBottom w:val="240"/>
                          <w:divBdr>
                            <w:top w:val="none" w:sz="0" w:space="0" w:color="auto"/>
                            <w:left w:val="none" w:sz="0" w:space="0" w:color="auto"/>
                            <w:bottom w:val="none" w:sz="0" w:space="0" w:color="auto"/>
                            <w:right w:val="none" w:sz="0" w:space="0" w:color="auto"/>
                          </w:divBdr>
                        </w:div>
                        <w:div w:id="9803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ProgramData\Tekla%20Structures\2017\Help\fra\det_settings_and_functions.html" TargetMode="External"/><Relationship Id="rId11" Type="http://schemas.openxmlformats.org/officeDocument/2006/relationships/image" Target="media/image5.png"/><Relationship Id="rId5" Type="http://schemas.openxmlformats.org/officeDocument/2006/relationships/hyperlink" Target="file:///C:\ProgramData\Tekla%20Structures\2017\Help\fra\det_cc_custom_component_browser.html" TargetMode="External"/><Relationship Id="rId10" Type="http://schemas.openxmlformats.org/officeDocument/2006/relationships/image" Target="media/image4.png"/><Relationship Id="rId4" Type="http://schemas.openxmlformats.org/officeDocument/2006/relationships/hyperlink" Target="file:///C:\ProgramData\Tekla%20Structures\2017\Help\fra\det_create_custom_component.html"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2018-11-19T10:11:00Z</dcterms:created>
  <dcterms:modified xsi:type="dcterms:W3CDTF">2018-11-19T10:20:00Z</dcterms:modified>
</cp:coreProperties>
</file>